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5A02" w14:textId="7E276A35" w:rsidR="0054607F" w:rsidRPr="00B76518" w:rsidRDefault="598F041C" w:rsidP="011AE4B6">
      <w:pPr>
        <w:spacing w:before="240" w:after="240" w:line="276" w:lineRule="auto"/>
        <w:rPr>
          <w:rFonts w:ascii="Calibri" w:hAnsi="Calibri" w:cs="Calibri"/>
          <w:lang w:val="en-US"/>
        </w:rPr>
      </w:pPr>
      <w:r w:rsidRPr="00B76518">
        <w:rPr>
          <w:rFonts w:ascii="Calibri" w:eastAsia="Calibri" w:hAnsi="Calibri" w:cs="Calibri"/>
          <w:b/>
          <w:bCs/>
          <w:color w:val="000000" w:themeColor="text1"/>
          <w:lang w:val="en-CA"/>
        </w:rPr>
        <w:t>Comparison of Economic and Impact Evaluation Tools for School Food Programs</w:t>
      </w:r>
    </w:p>
    <w:tbl>
      <w:tblPr>
        <w:tblW w:w="14252" w:type="dxa"/>
        <w:tblLayout w:type="fixed"/>
        <w:tblLook w:val="06A0" w:firstRow="1" w:lastRow="0" w:firstColumn="1" w:lastColumn="0" w:noHBand="1" w:noVBand="1"/>
      </w:tblPr>
      <w:tblGrid>
        <w:gridCol w:w="1786"/>
        <w:gridCol w:w="2133"/>
        <w:gridCol w:w="1868"/>
        <w:gridCol w:w="1802"/>
        <w:gridCol w:w="2050"/>
        <w:gridCol w:w="1984"/>
        <w:gridCol w:w="2629"/>
      </w:tblGrid>
      <w:tr w:rsidR="011AE4B6" w:rsidRPr="00B76518" w14:paraId="1E3F5FCA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19A472" w14:textId="3309C4B9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Tool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B09924" w14:textId="4F3A0D4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What It Measures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EC1021" w14:textId="49A6F537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How It’s Calculated / Expressed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1E57D2" w14:textId="7DDDE5CF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Unit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CA66C7" w14:textId="47A25BFB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Type of Benefits/Costs Included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B8143B" w14:textId="7BD5BCD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Best Used For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A0A043" w14:textId="792720E3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Why It Matters</w:t>
            </w:r>
          </w:p>
        </w:tc>
      </w:tr>
      <w:tr w:rsidR="011AE4B6" w:rsidRPr="00B76518" w14:paraId="79244CEE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029CD5" w14:textId="0A05D049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Cost-Benefit Analysis (CBA)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977CFC" w14:textId="1D31DEF7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Whether total benefits outweigh total costs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203C70" w14:textId="64330968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Total Benefits – Total Costs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272D95" w14:textId="61C3076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Dollar amount ($)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AADB79" w14:textId="644C1A38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Monetized </w:t>
            </w:r>
            <w:r w:rsidRPr="00B76518">
              <w:rPr>
                <w:rFonts w:ascii="Calibri" w:eastAsia="Calibri" w:hAnsi="Calibri" w:cs="Calibri"/>
                <w:lang w:val="en-CA"/>
              </w:rPr>
              <w:t>(financial and non-financial)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F0AA84" w14:textId="19996D1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Policy decisions, overall value assessments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478930" w14:textId="158BF63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Helps weigh overall pros and cons of investing in a program</w:t>
            </w:r>
          </w:p>
        </w:tc>
      </w:tr>
      <w:tr w:rsidR="011AE4B6" w:rsidRPr="00B76518" w14:paraId="4BF2AE5A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97CB3" w14:textId="4A5A474E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Social Cost-Benefit Analysis (SCBA)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260DA6" w14:textId="7A50B1A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Whether total benefits outweigh total costs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6218AA" w14:textId="5324973A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Total Benefits – Total Costs</w:t>
            </w:r>
          </w:p>
          <w:p w14:paraId="26BC3C55" w14:textId="10228BB4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2BF294" w14:textId="56115A9F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Dollar amount ($)</w:t>
            </w:r>
          </w:p>
          <w:p w14:paraId="745CFE23" w14:textId="2AA39298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279932" w14:textId="6334137D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Monetized </w:t>
            </w:r>
            <w:r w:rsidRPr="00B76518">
              <w:rPr>
                <w:rFonts w:ascii="Calibri" w:eastAsia="Calibri" w:hAnsi="Calibri" w:cs="Calibri"/>
                <w:lang w:val="en-CA"/>
              </w:rPr>
              <w:t>(financial and non-financial)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D06C88" w14:textId="0F334A3B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Policy decisions, overall value assessments, inclusion of non-financial aspects (e.g., social health, environmental)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B61C31" w14:textId="2E2B8B77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Helps weigh overall pros and cons of investing in a program inclusive of non-financial aspects (e.g., social health, environmental)</w:t>
            </w:r>
          </w:p>
          <w:p w14:paraId="2B05BEDB" w14:textId="5E07129D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 </w:t>
            </w:r>
          </w:p>
        </w:tc>
      </w:tr>
      <w:tr w:rsidR="011AE4B6" w:rsidRPr="00B76518" w14:paraId="171B254C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170923" w14:textId="07BFA9A4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Return on Investment (ROI)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7DE876" w14:textId="2460FCD6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Financial return of investment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EA2340" w14:textId="579981E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(Financial Return ÷ Cost) × 100%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4BDBEB" w14:textId="631E4BAE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Percentage (%)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9DEB9A" w14:textId="3B72E8DD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Monetized </w:t>
            </w:r>
            <w:r w:rsidRPr="00B76518">
              <w:rPr>
                <w:rFonts w:ascii="Calibri" w:eastAsia="Calibri" w:hAnsi="Calibri" w:cs="Calibri"/>
                <w:lang w:val="en-CA"/>
              </w:rPr>
              <w:t>(financial)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7C0704" w14:textId="4FD02B07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Budgeting, fundraising, financial planning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0DE049" w14:textId="4F81EBD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Offers a simple % showing how much money is gained per $1 invested</w:t>
            </w:r>
          </w:p>
        </w:tc>
      </w:tr>
      <w:tr w:rsidR="011AE4B6" w:rsidRPr="00B76518" w14:paraId="6658A975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32EDBF" w14:textId="6C4353EC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Social Return on Investment (SROI)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2BD233" w14:textId="2FAE119A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Financial and non-financial return of investment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87649C" w14:textId="26D3F8A1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 xml:space="preserve">(Financial + Non-financial Return) × 100% 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A08993" w14:textId="61D3D613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Percentage (%)</w:t>
            </w:r>
          </w:p>
          <w:p w14:paraId="0F4EA0A0" w14:textId="0F8F4F2D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024693" w14:textId="30C9A5C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Monetized </w:t>
            </w:r>
            <w:r w:rsidRPr="00B76518">
              <w:rPr>
                <w:rFonts w:ascii="Calibri" w:eastAsia="Calibri" w:hAnsi="Calibri" w:cs="Calibri"/>
                <w:lang w:val="en-CA"/>
              </w:rPr>
              <w:t>(financial and non-financial)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C221D3" w14:textId="229E0E9C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Demonstrating impact to funders, advocacy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61D452" w14:textId="53D3C36F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Captures intangible + long-term benefits often overlooked in ROI</w:t>
            </w:r>
          </w:p>
        </w:tc>
      </w:tr>
      <w:tr w:rsidR="011AE4B6" w:rsidRPr="00B76518" w14:paraId="3A4E5296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F39A46" w14:textId="01750217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lastRenderedPageBreak/>
              <w:t>Cost-Effectiveness Analysis (CEA)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159141" w14:textId="5177C6E8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Cost per unit of non-monetary outcome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616BAC" w14:textId="1A7374B3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Cost ÷ Outcome Unit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4EF4B3" w14:textId="1A587D2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Cost per outcome (e.g., $/improved student attendance)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8B5BC5" w14:textId="48EC782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Non-monetary </w:t>
            </w:r>
            <w:r w:rsidRPr="00B76518">
              <w:rPr>
                <w:rFonts w:ascii="Calibri" w:eastAsia="Calibri" w:hAnsi="Calibri" w:cs="Calibri"/>
                <w:lang w:val="en-CA"/>
              </w:rPr>
              <w:t>outcomes (e.g., attendance, test scores)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0AB73C" w14:textId="2CAB1AAA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Health/education outcomes that are hard to monetize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125622" w14:textId="5F413AA1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Shows what it costs to achieve one unit of positive change</w:t>
            </w:r>
          </w:p>
        </w:tc>
      </w:tr>
      <w:tr w:rsidR="011AE4B6" w:rsidRPr="00B76518" w14:paraId="55692C13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2DF9FE" w14:textId="6627C8C5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Value Chain Analysis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2DB3B" w14:textId="1AD5AF9F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Flow of goods, services, and value through supply chain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FA5CED" w14:textId="6171D44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Visual mapping or cost/value distribution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946225" w14:textId="534982D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Narrative or diagram (qualitative, quantitative, and mixed methods)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8410E7" w14:textId="0A2C2DCF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System-wide </w:t>
            </w:r>
            <w:r w:rsidRPr="00B76518">
              <w:rPr>
                <w:rFonts w:ascii="Calibri" w:eastAsia="Calibri" w:hAnsi="Calibri" w:cs="Calibri"/>
                <w:lang w:val="en-CA"/>
              </w:rPr>
              <w:t>interactions and value added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E84753" w14:textId="4CA24D49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Strategic planning, food system analysis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DA71A5" w14:textId="109639BC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Identifies opportunities for regional food system improvements</w:t>
            </w:r>
          </w:p>
        </w:tc>
      </w:tr>
      <w:tr w:rsidR="011AE4B6" w:rsidRPr="00B76518" w14:paraId="1E33D3E2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84674C" w14:textId="2F74C5BA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Multiplier Analysis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DFDEE8" w14:textId="46C0C38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Ripple effect of spending through the local economy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6F3658" w14:textId="2C752D3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Contribution to economic variables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73441B" w14:textId="0C4CAD8A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 xml:space="preserve">Jobs, dollar value 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57C733" w14:textId="721F2E81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Direct, indirect, and induced economic effects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C066F0" w14:textId="390C21D8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Local food procurement, rural economic development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5E88F9" w14:textId="14107BB5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Shows how local food spending boosts regional economies</w:t>
            </w:r>
          </w:p>
        </w:tc>
      </w:tr>
      <w:tr w:rsidR="011AE4B6" w:rsidRPr="00B76518" w14:paraId="14A675C0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7672C0" w14:textId="687D00C5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>Input-Output (I-O) Analysis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67585B" w14:textId="33B24BE9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Interactions across economic sectors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F0A65F" w14:textId="2BEDA832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Multiplier coefficient (e.g., 1.7x)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5C015D" w14:textId="65DD55D7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Multiplier (unitless ratio)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AEE318" w14:textId="5662B4E3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b/>
                <w:bCs/>
                <w:lang w:val="en-CA"/>
              </w:rPr>
              <w:t xml:space="preserve">Direct, indirect, and induced </w:t>
            </w:r>
            <w:r w:rsidRPr="00B76518">
              <w:rPr>
                <w:rFonts w:ascii="Calibri" w:eastAsia="Calibri" w:hAnsi="Calibri" w:cs="Calibri"/>
                <w:lang w:val="en-CA"/>
              </w:rPr>
              <w:t>economic effects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B023F0" w14:textId="0A705A10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Economic modeling, supply chain analysis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DF33A3" w14:textId="1E38074E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lang w:val="en-CA"/>
              </w:rPr>
              <w:t>Quantifies sectoral impacts and ripple effects of school food programs</w:t>
            </w:r>
          </w:p>
        </w:tc>
      </w:tr>
      <w:tr w:rsidR="011AE4B6" w:rsidRPr="00B76518" w14:paraId="1F8F1C2A" w14:textId="77777777" w:rsidTr="00B76518">
        <w:trPr>
          <w:trHeight w:val="296"/>
        </w:trPr>
        <w:tc>
          <w:tcPr>
            <w:tcW w:w="1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7FE452" w14:textId="2A8CBB05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Social Accounting Matrix (SAM)</w:t>
            </w:r>
          </w:p>
        </w:tc>
        <w:tc>
          <w:tcPr>
            <w:tcW w:w="21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9F28B7" w14:textId="07D54C35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>Broader economic flows incl. households + institutions</w:t>
            </w:r>
          </w:p>
        </w:tc>
        <w:tc>
          <w:tcPr>
            <w:tcW w:w="18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C832C1" w14:textId="3A91FF8C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>Matrix of financial flows among sectors and actors</w:t>
            </w:r>
          </w:p>
        </w:tc>
        <w:tc>
          <w:tcPr>
            <w:tcW w:w="18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7933FF" w14:textId="51AE2973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>Dollars by actor/group</w:t>
            </w:r>
          </w:p>
        </w:tc>
        <w:tc>
          <w:tcPr>
            <w:tcW w:w="2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EF020F" w14:textId="3CBF9FCA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</w:rPr>
            </w:pPr>
            <w:r w:rsidRPr="00B76518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Distributional + equity-focused</w:t>
            </w: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 xml:space="preserve"> effects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FFEA5A" w14:textId="38EDF4A6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>Advanced policy analysis, income equity</w:t>
            </w:r>
          </w:p>
        </w:tc>
        <w:tc>
          <w:tcPr>
            <w:tcW w:w="2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D51AB9" w14:textId="6A773D4B" w:rsidR="011AE4B6" w:rsidRPr="00B76518" w:rsidRDefault="011AE4B6" w:rsidP="011AE4B6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B76518">
              <w:rPr>
                <w:rFonts w:ascii="Calibri" w:eastAsia="Calibri" w:hAnsi="Calibri" w:cs="Calibri"/>
                <w:color w:val="000000" w:themeColor="text1"/>
                <w:lang w:val="en-CA"/>
              </w:rPr>
              <w:t>Captures who benefits and how income is distributed</w:t>
            </w:r>
          </w:p>
        </w:tc>
      </w:tr>
    </w:tbl>
    <w:p w14:paraId="374DD381" w14:textId="35AFB6D1" w:rsidR="0054607F" w:rsidRPr="00B76518" w:rsidRDefault="0054607F" w:rsidP="011AE4B6">
      <w:pPr>
        <w:spacing w:line="276" w:lineRule="auto"/>
        <w:rPr>
          <w:rFonts w:ascii="Calibri" w:hAnsi="Calibri" w:cs="Calibri"/>
          <w:lang w:val="en-US"/>
        </w:rPr>
      </w:pPr>
    </w:p>
    <w:p w14:paraId="5C1A07E2" w14:textId="7F6787F2" w:rsidR="0054607F" w:rsidRPr="00B76518" w:rsidRDefault="0054607F">
      <w:pPr>
        <w:rPr>
          <w:rFonts w:ascii="Calibri" w:hAnsi="Calibri" w:cs="Calibri"/>
          <w:lang w:val="en-US"/>
        </w:rPr>
      </w:pPr>
    </w:p>
    <w:sectPr w:rsidR="0054607F" w:rsidRPr="00B76518">
      <w:headerReference w:type="default" r:id="rId6"/>
      <w:foot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F981" w14:textId="77777777" w:rsidR="00D523E4" w:rsidRDefault="00D523E4">
      <w:pPr>
        <w:spacing w:after="0" w:line="240" w:lineRule="auto"/>
      </w:pPr>
      <w:r>
        <w:separator/>
      </w:r>
    </w:p>
  </w:endnote>
  <w:endnote w:type="continuationSeparator" w:id="0">
    <w:p w14:paraId="2AF1BDD7" w14:textId="77777777" w:rsidR="00D523E4" w:rsidRDefault="00D5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11AE4B6" w14:paraId="51B47B42" w14:textId="77777777" w:rsidTr="011AE4B6">
      <w:trPr>
        <w:trHeight w:val="300"/>
      </w:trPr>
      <w:tc>
        <w:tcPr>
          <w:tcW w:w="4650" w:type="dxa"/>
        </w:tcPr>
        <w:p w14:paraId="77AD5FD1" w14:textId="5824ABFC" w:rsidR="011AE4B6" w:rsidRDefault="011AE4B6" w:rsidP="011AE4B6">
          <w:pPr>
            <w:pStyle w:val="Header"/>
            <w:ind w:left="-115"/>
          </w:pPr>
        </w:p>
      </w:tc>
      <w:tc>
        <w:tcPr>
          <w:tcW w:w="4650" w:type="dxa"/>
        </w:tcPr>
        <w:p w14:paraId="5074A574" w14:textId="326275A1" w:rsidR="011AE4B6" w:rsidRDefault="011AE4B6" w:rsidP="011AE4B6">
          <w:pPr>
            <w:pStyle w:val="Header"/>
            <w:jc w:val="center"/>
          </w:pPr>
        </w:p>
      </w:tc>
      <w:tc>
        <w:tcPr>
          <w:tcW w:w="4650" w:type="dxa"/>
        </w:tcPr>
        <w:p w14:paraId="3CF7AF0B" w14:textId="2E334E34" w:rsidR="011AE4B6" w:rsidRDefault="011AE4B6" w:rsidP="011AE4B6">
          <w:pPr>
            <w:pStyle w:val="Header"/>
            <w:ind w:right="-115"/>
            <w:jc w:val="right"/>
          </w:pPr>
        </w:p>
      </w:tc>
    </w:tr>
  </w:tbl>
  <w:p w14:paraId="141D2144" w14:textId="575244B7" w:rsidR="011AE4B6" w:rsidRDefault="011AE4B6" w:rsidP="011AE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E36A" w14:textId="77777777" w:rsidR="00D523E4" w:rsidRDefault="00D523E4">
      <w:pPr>
        <w:spacing w:after="0" w:line="240" w:lineRule="auto"/>
      </w:pPr>
      <w:r>
        <w:separator/>
      </w:r>
    </w:p>
  </w:footnote>
  <w:footnote w:type="continuationSeparator" w:id="0">
    <w:p w14:paraId="73E5138F" w14:textId="77777777" w:rsidR="00D523E4" w:rsidRDefault="00D5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2100"/>
      <w:gridCol w:w="7200"/>
    </w:tblGrid>
    <w:tr w:rsidR="011AE4B6" w:rsidRPr="00B76518" w14:paraId="6F349E21" w14:textId="77777777" w:rsidTr="011AE4B6">
      <w:trPr>
        <w:trHeight w:val="300"/>
      </w:trPr>
      <w:tc>
        <w:tcPr>
          <w:tcW w:w="4650" w:type="dxa"/>
        </w:tcPr>
        <w:p w14:paraId="457FD49A" w14:textId="1D982570" w:rsidR="011AE4B6" w:rsidRDefault="011AE4B6" w:rsidP="011AE4B6">
          <w:pPr>
            <w:pStyle w:val="Header"/>
            <w:ind w:left="-115"/>
          </w:pPr>
        </w:p>
      </w:tc>
      <w:tc>
        <w:tcPr>
          <w:tcW w:w="2100" w:type="dxa"/>
        </w:tcPr>
        <w:p w14:paraId="317208A1" w14:textId="39910EE9" w:rsidR="011AE4B6" w:rsidRDefault="011AE4B6" w:rsidP="011AE4B6">
          <w:pPr>
            <w:pStyle w:val="Header"/>
            <w:jc w:val="center"/>
          </w:pPr>
        </w:p>
      </w:tc>
      <w:tc>
        <w:tcPr>
          <w:tcW w:w="7200" w:type="dxa"/>
        </w:tcPr>
        <w:p w14:paraId="5E341009" w14:textId="500F8095" w:rsidR="011AE4B6" w:rsidRPr="00B76518" w:rsidRDefault="011AE4B6" w:rsidP="011AE4B6">
          <w:pPr>
            <w:pStyle w:val="Header"/>
            <w:rPr>
              <w:lang w:val="en-US"/>
            </w:rPr>
          </w:pPr>
          <w:r w:rsidRPr="011AE4B6">
            <w:rPr>
              <w:rFonts w:ascii="Amasis MT Pro" w:eastAsia="Amasis MT Pro" w:hAnsi="Amasis MT Pro" w:cs="Amasis MT Pro"/>
              <w:i/>
              <w:iCs/>
              <w:color w:val="000000" w:themeColor="text1"/>
              <w:sz w:val="22"/>
              <w:szCs w:val="22"/>
              <w:lang w:val="en-CA"/>
            </w:rPr>
            <w:t>School Food Programs in Canada: Evaluation and Monitoring Guide 2025</w:t>
          </w:r>
        </w:p>
        <w:p w14:paraId="139205B2" w14:textId="223A7B04" w:rsidR="011AE4B6" w:rsidRPr="00B76518" w:rsidRDefault="011AE4B6" w:rsidP="011AE4B6">
          <w:pPr>
            <w:pStyle w:val="Header"/>
            <w:ind w:right="-115"/>
            <w:jc w:val="right"/>
            <w:rPr>
              <w:lang w:val="en-US"/>
            </w:rPr>
          </w:pPr>
        </w:p>
      </w:tc>
    </w:tr>
  </w:tbl>
  <w:p w14:paraId="6A801851" w14:textId="3E645F02" w:rsidR="011AE4B6" w:rsidRPr="00B76518" w:rsidRDefault="011AE4B6" w:rsidP="011AE4B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AB5A71"/>
    <w:rsid w:val="0054607F"/>
    <w:rsid w:val="006E74F2"/>
    <w:rsid w:val="00B76518"/>
    <w:rsid w:val="00D523E4"/>
    <w:rsid w:val="011AE4B6"/>
    <w:rsid w:val="13AB5A71"/>
    <w:rsid w:val="4F40D10A"/>
    <w:rsid w:val="598F041C"/>
    <w:rsid w:val="694EE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B5A71"/>
  <w15:chartTrackingRefBased/>
  <w15:docId w15:val="{C351373F-E6AF-48CD-A807-3699199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11AE4B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11AE4B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2538</Characters>
  <Application>Microsoft Office Word</Application>
  <DocSecurity>0</DocSecurity>
  <Lines>230</Lines>
  <Paragraphs>81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Alaniz Salinas, Natalia</dc:creator>
  <cp:keywords/>
  <dc:description/>
  <cp:lastModifiedBy>Alaniz Salinas, Natalia</cp:lastModifiedBy>
  <cp:revision>3</cp:revision>
  <dcterms:created xsi:type="dcterms:W3CDTF">2025-11-10T17:53:00Z</dcterms:created>
  <dcterms:modified xsi:type="dcterms:W3CDTF">2025-11-10T17:57:00Z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d254ee0f-9f61-4051-831d-4a5003484bd9</vt:lpwstr>
  </property>
</Properties>
</file>